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777FD9" w14:textId="77777777" w:rsidR="0082066B" w:rsidRPr="00F6798A" w:rsidRDefault="00F6798A" w:rsidP="00F6798A">
      <w:pPr>
        <w:jc w:val="center"/>
        <w:rPr>
          <w:b/>
          <w:bCs/>
        </w:rPr>
      </w:pPr>
      <w:r w:rsidRPr="00F6798A">
        <w:rPr>
          <w:b/>
          <w:bCs/>
        </w:rPr>
        <w:t>PROTOCOLOS Y MEDIDAS HIGIÉNICO-SANITARIAS LUDOTECA VERANO 2020</w:t>
      </w:r>
    </w:p>
    <w:p w14:paraId="257050E5" w14:textId="77777777" w:rsidR="00F6798A" w:rsidRDefault="00F6798A" w:rsidP="00F6798A">
      <w:pPr>
        <w:pStyle w:val="Prrafodelista"/>
        <w:numPr>
          <w:ilvl w:val="0"/>
          <w:numId w:val="1"/>
        </w:numPr>
      </w:pPr>
      <w:r>
        <w:t>Acceso controlado:</w:t>
      </w:r>
    </w:p>
    <w:p w14:paraId="60DC2958" w14:textId="77777777" w:rsidR="00F6798A" w:rsidRDefault="00F6798A" w:rsidP="00F6798A">
      <w:pPr>
        <w:pStyle w:val="Prrafodelista"/>
        <w:numPr>
          <w:ilvl w:val="1"/>
          <w:numId w:val="1"/>
        </w:numPr>
      </w:pPr>
      <w:r>
        <w:t xml:space="preserve">Dispensador gel hidroalcohólico </w:t>
      </w:r>
    </w:p>
    <w:p w14:paraId="792B1219" w14:textId="77777777" w:rsidR="00F6798A" w:rsidRDefault="00F6798A" w:rsidP="00F6798A">
      <w:pPr>
        <w:pStyle w:val="Prrafodelista"/>
        <w:numPr>
          <w:ilvl w:val="1"/>
          <w:numId w:val="1"/>
        </w:numPr>
      </w:pPr>
      <w:r>
        <w:t>Pulverizador zapatos</w:t>
      </w:r>
    </w:p>
    <w:p w14:paraId="04622FF6" w14:textId="77777777" w:rsidR="00F6798A" w:rsidRDefault="00F6798A" w:rsidP="00F6798A">
      <w:pPr>
        <w:pStyle w:val="Prrafodelista"/>
        <w:numPr>
          <w:ilvl w:val="1"/>
          <w:numId w:val="1"/>
        </w:numPr>
      </w:pPr>
      <w:r>
        <w:t>Bolsas para mochilas y toallas</w:t>
      </w:r>
    </w:p>
    <w:p w14:paraId="45D6B2FA" w14:textId="77777777" w:rsidR="00F6798A" w:rsidRDefault="00F6798A" w:rsidP="00CB2541">
      <w:pPr>
        <w:pStyle w:val="Prrafodelista"/>
        <w:numPr>
          <w:ilvl w:val="1"/>
          <w:numId w:val="1"/>
        </w:numPr>
      </w:pPr>
      <w:r>
        <w:t>Mantener nuestro espacio seguro</w:t>
      </w:r>
    </w:p>
    <w:p w14:paraId="589D0D04" w14:textId="77777777" w:rsidR="00F6798A" w:rsidRDefault="00F6798A" w:rsidP="00F6798A">
      <w:pPr>
        <w:pStyle w:val="Prrafodelista"/>
        <w:numPr>
          <w:ilvl w:val="0"/>
          <w:numId w:val="1"/>
        </w:numPr>
      </w:pPr>
      <w:r>
        <w:t>Desinfección del material antes y después de su uso</w:t>
      </w:r>
    </w:p>
    <w:p w14:paraId="1C093762" w14:textId="77777777" w:rsidR="00F6798A" w:rsidRDefault="00F6798A" w:rsidP="00F6798A">
      <w:pPr>
        <w:pStyle w:val="Prrafodelista"/>
        <w:numPr>
          <w:ilvl w:val="0"/>
          <w:numId w:val="1"/>
        </w:numPr>
      </w:pPr>
      <w:r>
        <w:t xml:space="preserve">Desinfección de manos en entrada y </w:t>
      </w:r>
      <w:r w:rsidR="00CB2541">
        <w:t>salida</w:t>
      </w:r>
      <w:r>
        <w:t xml:space="preserve"> de espacios comunes</w:t>
      </w:r>
    </w:p>
    <w:p w14:paraId="289E77C8" w14:textId="77777777" w:rsidR="00F6798A" w:rsidRDefault="00F6798A" w:rsidP="00F6798A">
      <w:pPr>
        <w:pStyle w:val="Prrafodelista"/>
        <w:numPr>
          <w:ilvl w:val="0"/>
          <w:numId w:val="1"/>
        </w:numPr>
      </w:pPr>
      <w:r>
        <w:t xml:space="preserve">Se fomentarán los </w:t>
      </w:r>
      <w:r w:rsidR="00CB2541">
        <w:t>hábitos</w:t>
      </w:r>
      <w:r>
        <w:t xml:space="preserve"> correctos de higiene: </w:t>
      </w:r>
    </w:p>
    <w:p w14:paraId="6265EA94" w14:textId="77777777" w:rsidR="00F6798A" w:rsidRDefault="00F6798A" w:rsidP="00F6798A">
      <w:pPr>
        <w:pStyle w:val="Prrafodelista"/>
        <w:numPr>
          <w:ilvl w:val="1"/>
          <w:numId w:val="1"/>
        </w:numPr>
      </w:pPr>
      <w:r>
        <w:t>Cambio diario de ropa</w:t>
      </w:r>
    </w:p>
    <w:p w14:paraId="7AE50F12" w14:textId="77777777" w:rsidR="00F6798A" w:rsidRDefault="00F6798A" w:rsidP="00F6798A">
      <w:pPr>
        <w:pStyle w:val="Prrafodelista"/>
        <w:numPr>
          <w:ilvl w:val="1"/>
          <w:numId w:val="1"/>
        </w:numPr>
      </w:pPr>
      <w:r>
        <w:t>Zapatos y toallas exclusivos para actividades</w:t>
      </w:r>
    </w:p>
    <w:p w14:paraId="4080278A" w14:textId="77777777" w:rsidR="00F6798A" w:rsidRDefault="00F6798A" w:rsidP="00F6798A">
      <w:pPr>
        <w:pStyle w:val="Prrafodelista"/>
        <w:numPr>
          <w:ilvl w:val="0"/>
          <w:numId w:val="1"/>
        </w:numPr>
      </w:pPr>
      <w:r>
        <w:t xml:space="preserve">Se </w:t>
      </w:r>
      <w:r w:rsidR="00CB2541">
        <w:t>prohíbe</w:t>
      </w:r>
      <w:r>
        <w:t xml:space="preserve"> el compartir </w:t>
      </w:r>
      <w:r w:rsidR="00CB2541">
        <w:t>botellas</w:t>
      </w:r>
      <w:r>
        <w:t xml:space="preserve"> de agua, mochilas y alimentos</w:t>
      </w:r>
    </w:p>
    <w:p w14:paraId="0F79B8AB" w14:textId="77777777" w:rsidR="00F6798A" w:rsidRDefault="00F6798A" w:rsidP="00F6798A">
      <w:pPr>
        <w:pStyle w:val="Prrafodelista"/>
        <w:numPr>
          <w:ilvl w:val="0"/>
          <w:numId w:val="1"/>
        </w:numPr>
      </w:pPr>
      <w:r>
        <w:t xml:space="preserve">Toma de </w:t>
      </w:r>
      <w:r w:rsidR="00CB2541">
        <w:t>temperatura</w:t>
      </w:r>
      <w:r>
        <w:t xml:space="preserve"> a la llegada y lo largo de la jornada </w:t>
      </w:r>
    </w:p>
    <w:p w14:paraId="4BAE424D" w14:textId="77777777" w:rsidR="00F6798A" w:rsidRDefault="00F6798A" w:rsidP="00F6798A">
      <w:pPr>
        <w:pStyle w:val="Prrafodelista"/>
        <w:numPr>
          <w:ilvl w:val="0"/>
          <w:numId w:val="1"/>
        </w:numPr>
      </w:pPr>
      <w:r>
        <w:t xml:space="preserve">Nuestro consultorio </w:t>
      </w:r>
      <w:r w:rsidR="00CB2541">
        <w:t>médico</w:t>
      </w:r>
      <w:r>
        <w:t xml:space="preserve"> será informado de nuestra actividad</w:t>
      </w:r>
    </w:p>
    <w:p w14:paraId="77325711" w14:textId="77777777" w:rsidR="00F6798A" w:rsidRDefault="00CB2541" w:rsidP="00F6798A">
      <w:pPr>
        <w:pStyle w:val="Prrafodelista"/>
        <w:numPr>
          <w:ilvl w:val="0"/>
          <w:numId w:val="1"/>
        </w:numPr>
      </w:pPr>
      <w:proofErr w:type="spellStart"/>
      <w:r>
        <w:t>T</w:t>
      </w:r>
      <w:r w:rsidR="00F6798A">
        <w:t>od@s</w:t>
      </w:r>
      <w:proofErr w:type="spellEnd"/>
      <w:r w:rsidR="00F6798A">
        <w:t xml:space="preserve"> los monitores/as y coordinadores/as deberán aceptar una declaración responsable donde </w:t>
      </w:r>
      <w:r>
        <w:t xml:space="preserve">garanticen </w:t>
      </w:r>
      <w:r w:rsidR="00F6798A">
        <w:t xml:space="preserve">que su salud durante los 14 </w:t>
      </w:r>
      <w:r>
        <w:t>días</w:t>
      </w:r>
      <w:r w:rsidR="00F6798A">
        <w:t xml:space="preserve"> previos al </w:t>
      </w:r>
      <w:r>
        <w:t>comienzo</w:t>
      </w:r>
      <w:r w:rsidR="00F6798A">
        <w:t xml:space="preserve"> previo a las actividades ha sido la adecuada y no ha sufrido no tos, ni fiebre, ni cansancio ni falta de aire. Además, de no haber estado en contacto con nadie con dicha sintomatología</w:t>
      </w:r>
      <w:r w:rsidR="00826E9D">
        <w:t>.</w:t>
      </w:r>
    </w:p>
    <w:p w14:paraId="614311DF" w14:textId="77777777" w:rsidR="00826E9D" w:rsidRDefault="00826E9D" w:rsidP="00F6798A">
      <w:pPr>
        <w:pStyle w:val="Prrafodelista"/>
        <w:numPr>
          <w:ilvl w:val="0"/>
          <w:numId w:val="1"/>
        </w:numPr>
      </w:pPr>
      <w:r>
        <w:t xml:space="preserve">Aplicar crema solar antes de la llegada y no deben traer sus propias cremas solares al establecimiento. </w:t>
      </w:r>
    </w:p>
    <w:p w14:paraId="65118B06" w14:textId="77777777" w:rsidR="00826E9D" w:rsidRDefault="00826E9D" w:rsidP="00F6798A">
      <w:pPr>
        <w:pStyle w:val="Prrafodelista"/>
        <w:numPr>
          <w:ilvl w:val="0"/>
          <w:numId w:val="1"/>
        </w:numPr>
      </w:pPr>
      <w:r>
        <w:t xml:space="preserve">Todos los lunes será obligatorio traer dos toallas de baño que permanecerán en la ludoteca toda la semana y se devolverán los viernes. </w:t>
      </w:r>
    </w:p>
    <w:p w14:paraId="6D0F5E69" w14:textId="77777777" w:rsidR="00F6798A" w:rsidRDefault="00F6798A" w:rsidP="00F6798A">
      <w:r>
        <w:t xml:space="preserve">RECOMENDACIONES PREVIAS A LA FAMILIAS Y PARTICIPANTES: </w:t>
      </w:r>
    </w:p>
    <w:p w14:paraId="01A5DE4E" w14:textId="77777777" w:rsidR="00F6798A" w:rsidRDefault="000D4D1D" w:rsidP="00F6798A">
      <w:pPr>
        <w:pStyle w:val="Prrafodelista"/>
        <w:numPr>
          <w:ilvl w:val="0"/>
          <w:numId w:val="1"/>
        </w:numPr>
      </w:pPr>
      <w:r>
        <w:t>P</w:t>
      </w:r>
      <w:r w:rsidR="00F6798A">
        <w:t xml:space="preserve">ara participar todas las familias deberán </w:t>
      </w:r>
      <w:r w:rsidR="00CB2541">
        <w:t>aceptar</w:t>
      </w:r>
      <w:r w:rsidR="00F6798A">
        <w:t xml:space="preserve"> </w:t>
      </w:r>
      <w:r w:rsidR="003441F7">
        <w:t xml:space="preserve">una declaración responsable </w:t>
      </w:r>
      <w:r w:rsidR="00F6798A">
        <w:t xml:space="preserve">donde garantice que la salud del niñ@ durante los 14 </w:t>
      </w:r>
      <w:r w:rsidR="00CB2541">
        <w:t>días</w:t>
      </w:r>
      <w:r w:rsidR="003441F7">
        <w:t xml:space="preserve"> prev</w:t>
      </w:r>
      <w:r w:rsidR="00F6798A">
        <w:t xml:space="preserve">ios a la entrada ha sido la adecuada y no ha </w:t>
      </w:r>
      <w:r w:rsidR="00CB2541">
        <w:t>sufrido</w:t>
      </w:r>
      <w:r w:rsidR="00F6798A">
        <w:t xml:space="preserve"> ni tos, no </w:t>
      </w:r>
      <w:r w:rsidR="00CB2541">
        <w:t>fiebre</w:t>
      </w:r>
      <w:r w:rsidR="00F6798A">
        <w:t>, ni cansancio,</w:t>
      </w:r>
      <w:r w:rsidR="003441F7">
        <w:t xml:space="preserve"> o falta de aire. Además, de no </w:t>
      </w:r>
      <w:r w:rsidR="00F6798A">
        <w:t xml:space="preserve">haber estado en contacto con nadie con dicha sintomatología. </w:t>
      </w:r>
    </w:p>
    <w:p w14:paraId="534E0910" w14:textId="77777777" w:rsidR="00F6798A" w:rsidRDefault="00CB2541" w:rsidP="00F6798A">
      <w:pPr>
        <w:pStyle w:val="Prrafodelista"/>
        <w:numPr>
          <w:ilvl w:val="0"/>
          <w:numId w:val="1"/>
        </w:numPr>
      </w:pPr>
      <w:r>
        <w:t>En el caso en el que en el trascurso de la actividad se declarar</w:t>
      </w:r>
      <w:r w:rsidR="003441F7">
        <w:t>se</w:t>
      </w:r>
      <w:r>
        <w:t xml:space="preserve"> un caso de contagio en la unidad familiar de un participante se comunicara a la coordinadora o responsable de las actividades.</w:t>
      </w:r>
    </w:p>
    <w:p w14:paraId="73BE8387" w14:textId="77777777" w:rsidR="00CB2541" w:rsidRDefault="00CB2541" w:rsidP="00F6798A">
      <w:pPr>
        <w:pStyle w:val="Prrafodelista"/>
        <w:numPr>
          <w:ilvl w:val="0"/>
          <w:numId w:val="1"/>
        </w:numPr>
      </w:pPr>
      <w:r>
        <w:t>Una vez finalizadas las actividades, las familias deberán comunicar si se da un caso positivo en el participante durante los 14 días posteriores a su salida. Se avisará al resto de familia para evitar el posible contagio a personas de riesgo.</w:t>
      </w:r>
    </w:p>
    <w:p w14:paraId="6EC8B9BE" w14:textId="77777777" w:rsidR="00CB2541" w:rsidRDefault="00CB2541" w:rsidP="00F6798A">
      <w:pPr>
        <w:pStyle w:val="Prrafodelista"/>
        <w:numPr>
          <w:ilvl w:val="0"/>
          <w:numId w:val="1"/>
        </w:numPr>
      </w:pPr>
      <w:r>
        <w:t xml:space="preserve">Ante un positivo de COVID-19 se seguirán en todo momento las recomendaciones de los servicios sanitarios y se actuara </w:t>
      </w:r>
      <w:r w:rsidR="003441F7">
        <w:t>coordinadamente con los mismos.</w:t>
      </w:r>
    </w:p>
    <w:p w14:paraId="258A96DA" w14:textId="77777777" w:rsidR="00CB2541" w:rsidRDefault="00CB2541" w:rsidP="00F6798A">
      <w:pPr>
        <w:pStyle w:val="Prrafodelista"/>
        <w:numPr>
          <w:ilvl w:val="0"/>
          <w:numId w:val="1"/>
        </w:numPr>
      </w:pPr>
      <w:r>
        <w:t xml:space="preserve">Se paralizarán las actividades. Se notificará a las familias y los tutores la presencia de un caso positivo de COVID-19. Se deberá informar de la existencia de un positivo al resto de participantes, monitores/as y responsables de la organización. </w:t>
      </w:r>
    </w:p>
    <w:p w14:paraId="50C9E12B" w14:textId="77777777" w:rsidR="009C32E2" w:rsidRDefault="009C32E2" w:rsidP="009C32E2"/>
    <w:p w14:paraId="6BCFFC65" w14:textId="77777777" w:rsidR="00826E9D" w:rsidRDefault="00826E9D" w:rsidP="009C32E2"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562BB733" wp14:editId="66200521">
            <wp:simplePos x="0" y="0"/>
            <wp:positionH relativeFrom="margin">
              <wp:align>right</wp:align>
            </wp:positionH>
            <wp:positionV relativeFrom="paragraph">
              <wp:posOffset>12700</wp:posOffset>
            </wp:positionV>
            <wp:extent cx="448310" cy="784225"/>
            <wp:effectExtent l="0" t="0" r="8890" b="0"/>
            <wp:wrapSquare wrapText="bothSides"/>
            <wp:docPr id="1" name="Imagen 1" descr="Heráldica - Ayuntamiento de Ojé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áldica - Ayuntamiento de Ojé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5129D5D" w14:textId="77777777" w:rsidR="009C32E2" w:rsidRPr="009C32E2" w:rsidRDefault="009C32E2" w:rsidP="00D33FE2">
      <w:pPr>
        <w:jc w:val="right"/>
        <w:rPr>
          <w:b/>
          <w:bCs/>
        </w:rPr>
      </w:pPr>
      <w:r w:rsidRPr="009C32E2">
        <w:rPr>
          <w:b/>
          <w:bCs/>
        </w:rPr>
        <w:t xml:space="preserve">   Ayuntamiento de Ojén</w:t>
      </w:r>
    </w:p>
    <w:sectPr w:rsidR="009C32E2" w:rsidRPr="009C32E2" w:rsidSect="00287B4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DD3899"/>
    <w:multiLevelType w:val="hybridMultilevel"/>
    <w:tmpl w:val="869C89D6"/>
    <w:lvl w:ilvl="0" w:tplc="1C5412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EFF"/>
    <w:rsid w:val="000D4D1D"/>
    <w:rsid w:val="00287B40"/>
    <w:rsid w:val="003441F7"/>
    <w:rsid w:val="00345EFF"/>
    <w:rsid w:val="00446112"/>
    <w:rsid w:val="0082066B"/>
    <w:rsid w:val="00826E9D"/>
    <w:rsid w:val="00933B93"/>
    <w:rsid w:val="009C32E2"/>
    <w:rsid w:val="00CB2541"/>
    <w:rsid w:val="00D33FE2"/>
    <w:rsid w:val="00F67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AAE84"/>
  <w15:docId w15:val="{77A0AB39-B031-4B74-A363-67931D8C9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7B4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679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no"?>
<Relationships xmlns="http://schemas.openxmlformats.org/package/2006/relationships">
<Relationship Id="rId1" Target="numbering.xml" Type="http://schemas.openxmlformats.org/officeDocument/2006/relationships/numbering"/>
<Relationship Id="rId2" Target="styles.xml" Type="http://schemas.openxmlformats.org/officeDocument/2006/relationships/styles"/>
<Relationship Id="rId3" Target="settings.xml" Type="http://schemas.openxmlformats.org/officeDocument/2006/relationships/settings"/>
<Relationship Id="rId4" Target="webSettings.xml" Type="http://schemas.openxmlformats.org/officeDocument/2006/relationships/webSettings"/>
<Relationship Id="rId5" Target="media/image1.jpeg" Type="http://schemas.openxmlformats.org/officeDocument/2006/relationships/image"/>
<Relationship Id="rId6" Target="fontTable.xml" Type="http://schemas.openxmlformats.org/officeDocument/2006/relationships/fontTable"/>
<Relationship Id="rId7" Target="theme/theme1.xml" Type="http://schemas.openxmlformats.org/officeDocument/2006/relationships/theme"/>
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374</Words>
  <Characters>2062</Characters>
  <Application/>
  <DocSecurity>0</DocSecurity>
  <Lines>17</Lines>
  <Paragraphs>4</Paragraphs>
  <ScaleCrop>false</ScaleCrop>
  <HeadingPairs>
    <vt:vector baseType="variant" size="2">
      <vt:variant>
        <vt:lpstr>Título</vt:lpstr>
      </vt:variant>
      <vt:variant>
        <vt:i4>1</vt:i4>
      </vt:variant>
    </vt:vector>
  </HeadingPairs>
  <TitlesOfParts>
    <vt:vector baseType="lpstr" size="1">
      <vt:lpstr/>
    </vt:vector>
  </TitlesOfParts>
  <Company/>
  <LinksUpToDate>false</LinksUpToDate>
  <CharactersWithSpaces>2432</CharactersWithSpaces>
  <SharedDoc>false</SharedDoc>
  <HyperlinksChanged>false</HyperlinksChanged>
  <AppVersion>16.0000</AppVersion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cp:revision>0</cp:revision>
</cp:coreProperties>
</file>